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3A13A" w14:textId="77777777" w:rsidR="001F74AA" w:rsidRDefault="001F74AA" w:rsidP="001F74AA">
      <w:pPr>
        <w:rPr>
          <w:rFonts w:cstheme="minorHAnsi"/>
          <w:b/>
          <w:sz w:val="20"/>
          <w:szCs w:val="20"/>
        </w:rPr>
      </w:pPr>
    </w:p>
    <w:p w14:paraId="652AFCB4" w14:textId="50082C59" w:rsidR="001F74AA" w:rsidRPr="000F3612" w:rsidRDefault="001F74AA" w:rsidP="001F74AA">
      <w:pPr>
        <w:jc w:val="center"/>
        <w:rPr>
          <w:rFonts w:cstheme="minorHAnsi"/>
          <w:b/>
          <w:bCs/>
          <w:sz w:val="40"/>
          <w:szCs w:val="40"/>
        </w:rPr>
      </w:pPr>
      <w:r w:rsidRPr="000F3612">
        <w:rPr>
          <w:rFonts w:cstheme="minorHAnsi"/>
          <w:b/>
          <w:bCs/>
          <w:sz w:val="40"/>
          <w:szCs w:val="40"/>
        </w:rPr>
        <w:t>Klachtenreglement</w:t>
      </w:r>
    </w:p>
    <w:p w14:paraId="08DE37CD" w14:textId="77777777" w:rsidR="001F74AA" w:rsidRDefault="001F74AA" w:rsidP="001F74AA">
      <w:pPr>
        <w:rPr>
          <w:rFonts w:cstheme="minorHAnsi"/>
          <w:b/>
          <w:sz w:val="20"/>
          <w:szCs w:val="20"/>
        </w:rPr>
      </w:pPr>
    </w:p>
    <w:p w14:paraId="11B918F4" w14:textId="31DD10E7" w:rsidR="001F74AA" w:rsidRPr="000F3612" w:rsidRDefault="001F74AA" w:rsidP="001F74AA">
      <w:pPr>
        <w:rPr>
          <w:rFonts w:cstheme="minorHAnsi"/>
          <w:b/>
          <w:sz w:val="20"/>
          <w:szCs w:val="20"/>
        </w:rPr>
      </w:pPr>
      <w:r w:rsidRPr="000F3612">
        <w:rPr>
          <w:rFonts w:cstheme="minorHAnsi"/>
          <w:b/>
          <w:sz w:val="20"/>
          <w:szCs w:val="20"/>
        </w:rPr>
        <w:t>Artikel 1</w:t>
      </w:r>
      <w:r w:rsidRPr="000F3612">
        <w:rPr>
          <w:rFonts w:cstheme="minorHAnsi"/>
          <w:b/>
          <w:sz w:val="20"/>
          <w:szCs w:val="20"/>
        </w:rPr>
        <w:br/>
      </w:r>
      <w:r w:rsidRPr="000F3612">
        <w:rPr>
          <w:rFonts w:cstheme="minorHAnsi"/>
          <w:sz w:val="20"/>
          <w:szCs w:val="20"/>
        </w:rPr>
        <w:t>In deze regeling wordt verstaan onder:</w:t>
      </w:r>
    </w:p>
    <w:p w14:paraId="04FF13CC" w14:textId="77777777" w:rsidR="001F74AA" w:rsidRPr="000F3612" w:rsidRDefault="001F74AA" w:rsidP="001F74AA">
      <w:pPr>
        <w:rPr>
          <w:rFonts w:cstheme="minorHAnsi"/>
          <w:sz w:val="20"/>
          <w:szCs w:val="20"/>
        </w:rPr>
      </w:pPr>
      <w:r w:rsidRPr="000F3612">
        <w:rPr>
          <w:rFonts w:cstheme="minorHAnsi"/>
          <w:b/>
          <w:bCs/>
          <w:sz w:val="20"/>
          <w:szCs w:val="20"/>
        </w:rPr>
        <w:t>Organisatie</w:t>
      </w:r>
      <w:r w:rsidRPr="000F3612">
        <w:rPr>
          <w:rFonts w:cstheme="minorHAnsi"/>
          <w:sz w:val="20"/>
          <w:szCs w:val="20"/>
        </w:rPr>
        <w:t xml:space="preserve"> - Wellens-Goedhart Bewindvoering B.V.</w:t>
      </w:r>
    </w:p>
    <w:p w14:paraId="48A733B4" w14:textId="77777777" w:rsidR="001F74AA" w:rsidRPr="000F3612" w:rsidRDefault="001F74AA" w:rsidP="001F74AA">
      <w:pPr>
        <w:rPr>
          <w:rFonts w:cstheme="minorHAnsi"/>
          <w:sz w:val="20"/>
          <w:szCs w:val="20"/>
        </w:rPr>
      </w:pPr>
      <w:r w:rsidRPr="000F3612">
        <w:rPr>
          <w:rFonts w:cstheme="minorHAnsi"/>
          <w:b/>
          <w:bCs/>
          <w:sz w:val="20"/>
          <w:szCs w:val="20"/>
        </w:rPr>
        <w:t xml:space="preserve">Directie </w:t>
      </w:r>
      <w:r w:rsidRPr="000F3612">
        <w:rPr>
          <w:rFonts w:cstheme="minorHAnsi"/>
          <w:sz w:val="20"/>
          <w:szCs w:val="20"/>
        </w:rPr>
        <w:t>- M.L. Wellens en E. Goedhart</w:t>
      </w:r>
    </w:p>
    <w:p w14:paraId="51775BE1" w14:textId="77777777" w:rsidR="001F74AA" w:rsidRPr="000F3612" w:rsidRDefault="001F74AA" w:rsidP="001F74AA">
      <w:pPr>
        <w:rPr>
          <w:rFonts w:cstheme="minorHAnsi"/>
          <w:sz w:val="20"/>
          <w:szCs w:val="20"/>
        </w:rPr>
      </w:pPr>
      <w:r w:rsidRPr="000F3612">
        <w:rPr>
          <w:rFonts w:cstheme="minorHAnsi"/>
          <w:b/>
          <w:bCs/>
          <w:sz w:val="20"/>
          <w:szCs w:val="20"/>
        </w:rPr>
        <w:t>Bewindvoerder / mentor / curator</w:t>
      </w:r>
      <w:r w:rsidRPr="000F3612">
        <w:rPr>
          <w:rFonts w:cstheme="minorHAnsi"/>
          <w:sz w:val="20"/>
          <w:szCs w:val="20"/>
        </w:rPr>
        <w:t xml:space="preserve"> - Dossierverantwoordelijke van de rechthebbende</w:t>
      </w:r>
    </w:p>
    <w:p w14:paraId="6B0C9842" w14:textId="77777777" w:rsidR="001F74AA" w:rsidRPr="000F3612" w:rsidRDefault="001F74AA" w:rsidP="001F74AA">
      <w:pPr>
        <w:rPr>
          <w:rFonts w:cstheme="minorHAnsi"/>
          <w:sz w:val="20"/>
          <w:szCs w:val="20"/>
        </w:rPr>
      </w:pPr>
      <w:r w:rsidRPr="000F3612">
        <w:rPr>
          <w:rFonts w:cstheme="minorHAnsi"/>
          <w:b/>
          <w:bCs/>
          <w:sz w:val="20"/>
          <w:szCs w:val="20"/>
        </w:rPr>
        <w:t>Medewerker</w:t>
      </w:r>
      <w:r w:rsidRPr="000F3612">
        <w:rPr>
          <w:rFonts w:cstheme="minorHAnsi"/>
          <w:sz w:val="20"/>
          <w:szCs w:val="20"/>
        </w:rPr>
        <w:t xml:space="preserve"> – Ieder andere medewerker van Wellens-Goedhart Bewindvoering</w:t>
      </w:r>
    </w:p>
    <w:p w14:paraId="5D3A0DCB" w14:textId="77777777" w:rsidR="001F74AA" w:rsidRPr="000F3612" w:rsidRDefault="001F74AA" w:rsidP="001F74AA">
      <w:pPr>
        <w:rPr>
          <w:rFonts w:cstheme="minorHAnsi"/>
          <w:sz w:val="20"/>
          <w:szCs w:val="20"/>
        </w:rPr>
      </w:pPr>
      <w:r w:rsidRPr="000F3612">
        <w:rPr>
          <w:rFonts w:cstheme="minorHAnsi"/>
          <w:b/>
          <w:bCs/>
          <w:sz w:val="20"/>
          <w:szCs w:val="20"/>
        </w:rPr>
        <w:t xml:space="preserve">Klager </w:t>
      </w:r>
      <w:r w:rsidRPr="000F3612">
        <w:rPr>
          <w:rFonts w:cstheme="minorHAnsi"/>
          <w:sz w:val="20"/>
          <w:szCs w:val="20"/>
        </w:rPr>
        <w:t>- Eenieder die een klacht als gevolg van deze regeling heeft ingediend. Zij kunnen zich bij indiening en behandeling van klachten laten bijstaan door iemand.</w:t>
      </w:r>
    </w:p>
    <w:p w14:paraId="172FFB4B" w14:textId="77777777" w:rsidR="001F74AA" w:rsidRPr="000F3612" w:rsidRDefault="001F74AA" w:rsidP="001F74AA">
      <w:pPr>
        <w:rPr>
          <w:rFonts w:cstheme="minorHAnsi"/>
          <w:sz w:val="20"/>
          <w:szCs w:val="20"/>
        </w:rPr>
      </w:pPr>
      <w:r w:rsidRPr="000F3612">
        <w:rPr>
          <w:rFonts w:cstheme="minorHAnsi"/>
          <w:b/>
          <w:bCs/>
          <w:sz w:val="20"/>
          <w:szCs w:val="20"/>
        </w:rPr>
        <w:t xml:space="preserve">Klacht </w:t>
      </w:r>
      <w:r w:rsidRPr="000F3612">
        <w:rPr>
          <w:rFonts w:cstheme="minorHAnsi"/>
          <w:sz w:val="20"/>
          <w:szCs w:val="20"/>
        </w:rPr>
        <w:t>- Een schriftelijke en uitdrukkelijk als klacht bij Wellens-Goedhart Bewindvoering ingediende uiting van onvrede over de dienstverlening dan wel behandeling door (een medewerker van) Wellens-Goedhart Bewindvoering.</w:t>
      </w:r>
    </w:p>
    <w:p w14:paraId="26C817DB" w14:textId="77777777" w:rsidR="001F74AA" w:rsidRPr="000F3612" w:rsidRDefault="001F74AA" w:rsidP="001F74AA">
      <w:pPr>
        <w:rPr>
          <w:rFonts w:cstheme="minorHAnsi"/>
          <w:sz w:val="20"/>
          <w:szCs w:val="20"/>
        </w:rPr>
      </w:pPr>
      <w:r w:rsidRPr="000F3612">
        <w:rPr>
          <w:rFonts w:cstheme="minorHAnsi"/>
          <w:b/>
          <w:bCs/>
          <w:sz w:val="20"/>
          <w:szCs w:val="20"/>
        </w:rPr>
        <w:t>Bezwaar –</w:t>
      </w:r>
      <w:r w:rsidRPr="000F3612">
        <w:rPr>
          <w:rFonts w:cstheme="minorHAnsi"/>
          <w:sz w:val="20"/>
          <w:szCs w:val="20"/>
        </w:rPr>
        <w:t xml:space="preserve"> Een mondeling of schriftelijk ter kennis van Wellens-Goedhart Bewindvoering gebrachte uiting van onvrede over de dienstverlening van Wellens-Goedhart Bewindvoering</w:t>
      </w:r>
    </w:p>
    <w:p w14:paraId="6547FB75" w14:textId="77777777" w:rsidR="001F74AA" w:rsidRPr="000F3612" w:rsidRDefault="001F74AA" w:rsidP="001F74AA">
      <w:pPr>
        <w:rPr>
          <w:rFonts w:cstheme="minorHAnsi"/>
          <w:sz w:val="20"/>
          <w:szCs w:val="20"/>
        </w:rPr>
      </w:pPr>
      <w:r w:rsidRPr="000F3612">
        <w:rPr>
          <w:rFonts w:cstheme="minorHAnsi"/>
          <w:b/>
          <w:bCs/>
          <w:sz w:val="20"/>
          <w:szCs w:val="20"/>
        </w:rPr>
        <w:t>Rechthebbende / Cliënt</w:t>
      </w:r>
      <w:r w:rsidRPr="000F3612">
        <w:rPr>
          <w:rFonts w:cstheme="minorHAnsi"/>
          <w:sz w:val="20"/>
          <w:szCs w:val="20"/>
        </w:rPr>
        <w:t xml:space="preserve"> – Een persoon die door de Kantonrechter middels een beschikking onder bewind gesteld is / onder mentorschap staat / onder curatele gesteld is.</w:t>
      </w:r>
    </w:p>
    <w:p w14:paraId="15869B9C" w14:textId="36B61AFB" w:rsidR="001F74AA" w:rsidRPr="000F3612" w:rsidRDefault="001F74AA" w:rsidP="001F74AA">
      <w:pPr>
        <w:rPr>
          <w:rFonts w:cstheme="minorHAnsi"/>
          <w:sz w:val="20"/>
          <w:szCs w:val="20"/>
        </w:rPr>
      </w:pPr>
      <w:r w:rsidRPr="000F3612">
        <w:rPr>
          <w:rFonts w:cstheme="minorHAnsi"/>
          <w:b/>
          <w:bCs/>
          <w:sz w:val="20"/>
          <w:szCs w:val="20"/>
        </w:rPr>
        <w:t>Brancheorganisatie</w:t>
      </w:r>
      <w:r w:rsidRPr="000F3612">
        <w:rPr>
          <w:rFonts w:cstheme="minorHAnsi"/>
          <w:sz w:val="20"/>
          <w:szCs w:val="20"/>
        </w:rPr>
        <w:t xml:space="preserve"> – </w:t>
      </w:r>
      <w:r w:rsidR="00B66A49">
        <w:rPr>
          <w:rFonts w:cstheme="minorHAnsi"/>
          <w:sz w:val="20"/>
          <w:szCs w:val="20"/>
        </w:rPr>
        <w:t>Aegis</w:t>
      </w:r>
    </w:p>
    <w:p w14:paraId="680C7CEC" w14:textId="77777777" w:rsidR="001F74AA" w:rsidRPr="000F3612" w:rsidRDefault="001F74AA" w:rsidP="001F74AA">
      <w:pPr>
        <w:rPr>
          <w:rFonts w:cstheme="minorHAnsi"/>
          <w:b/>
          <w:sz w:val="20"/>
          <w:szCs w:val="20"/>
          <w:u w:val="single"/>
        </w:rPr>
      </w:pPr>
      <w:r w:rsidRPr="000F3612">
        <w:rPr>
          <w:rFonts w:cstheme="minorHAnsi"/>
          <w:sz w:val="16"/>
          <w:szCs w:val="16"/>
        </w:rPr>
        <w:br/>
      </w:r>
      <w:r w:rsidRPr="000F3612">
        <w:rPr>
          <w:rFonts w:cstheme="minorHAnsi"/>
          <w:b/>
          <w:sz w:val="20"/>
          <w:szCs w:val="20"/>
          <w:u w:val="single"/>
        </w:rPr>
        <w:t>Artikel 2</w:t>
      </w:r>
    </w:p>
    <w:p w14:paraId="42214DFD" w14:textId="77777777" w:rsidR="001F74AA" w:rsidRPr="000F3612" w:rsidRDefault="001F74AA" w:rsidP="001F74AA">
      <w:pPr>
        <w:rPr>
          <w:rFonts w:cstheme="minorHAnsi"/>
          <w:sz w:val="20"/>
          <w:szCs w:val="20"/>
        </w:rPr>
      </w:pPr>
      <w:r w:rsidRPr="000F3612">
        <w:rPr>
          <w:rFonts w:cstheme="minorHAnsi"/>
          <w:sz w:val="20"/>
          <w:szCs w:val="20"/>
        </w:rPr>
        <w:t>Deze regeling geldt uitsluitend voor de rechthebbende en degene die gerechtigd is het bewind / mentorschap / curatele te verzoeken als bedoeld in artikel 432, eerste en tweede lid, van Boek 1 van het Burgerlijk Wetboek. Zij kunnen zich bij de indiening en behandeling van bezwaren en klachten door iemand laten vertegenwoordigen en/of bijstaan. Voor het laten vertegenwoordigen dient een schriftelijke machtiging overlegd te worden.</w:t>
      </w:r>
    </w:p>
    <w:p w14:paraId="12B9BE1A" w14:textId="77777777" w:rsidR="001F74AA" w:rsidRPr="000F3612" w:rsidRDefault="001F74AA" w:rsidP="001F74AA">
      <w:pPr>
        <w:rPr>
          <w:rFonts w:cstheme="minorHAnsi"/>
          <w:sz w:val="20"/>
          <w:szCs w:val="20"/>
          <w:u w:val="single"/>
        </w:rPr>
      </w:pPr>
      <w:r w:rsidRPr="000F3612">
        <w:rPr>
          <w:rFonts w:cstheme="minorHAnsi"/>
          <w:b/>
          <w:sz w:val="20"/>
          <w:szCs w:val="20"/>
          <w:u w:val="single"/>
        </w:rPr>
        <w:t>Artikel 3</w:t>
      </w:r>
    </w:p>
    <w:p w14:paraId="7ABEA117" w14:textId="77777777" w:rsidR="001F74AA" w:rsidRPr="000F3612" w:rsidRDefault="001F74AA" w:rsidP="001F74AA">
      <w:pPr>
        <w:rPr>
          <w:rFonts w:cstheme="minorHAnsi"/>
          <w:sz w:val="20"/>
          <w:szCs w:val="20"/>
        </w:rPr>
      </w:pPr>
      <w:r w:rsidRPr="000F3612">
        <w:rPr>
          <w:rFonts w:cstheme="minorHAnsi"/>
          <w:sz w:val="20"/>
          <w:szCs w:val="20"/>
        </w:rPr>
        <w:t xml:space="preserve">Een </w:t>
      </w:r>
      <w:r w:rsidRPr="000F3612">
        <w:rPr>
          <w:rFonts w:cstheme="minorHAnsi"/>
          <w:b/>
          <w:sz w:val="20"/>
          <w:szCs w:val="20"/>
        </w:rPr>
        <w:t>bezwaar</w:t>
      </w:r>
      <w:r w:rsidRPr="000F3612">
        <w:rPr>
          <w:rFonts w:cstheme="minorHAnsi"/>
          <w:sz w:val="20"/>
          <w:szCs w:val="20"/>
        </w:rPr>
        <w:t xml:space="preserve"> wordt zo spoedig mogelijk behandeld door de medewerker die het dossier van de cliënt beheert. Deze tracht het bezwaar telefonisch of schriftelijk in overleg met de cliënt op te lossen.</w:t>
      </w:r>
    </w:p>
    <w:p w14:paraId="7E36F1A7" w14:textId="77777777" w:rsidR="001F74AA" w:rsidRPr="000F3612" w:rsidRDefault="001F74AA" w:rsidP="001F74AA">
      <w:pPr>
        <w:rPr>
          <w:rFonts w:cstheme="minorHAnsi"/>
          <w:sz w:val="20"/>
          <w:szCs w:val="20"/>
        </w:rPr>
      </w:pPr>
      <w:r w:rsidRPr="000F3612">
        <w:rPr>
          <w:rFonts w:cstheme="minorHAnsi"/>
          <w:sz w:val="20"/>
          <w:szCs w:val="20"/>
        </w:rPr>
        <w:t xml:space="preserve">Lukt dat niet, dan brengt de medewerker het bezwaar ter kennis van de directie. Deze behandelt het bezwaar en tracht daarbij, eventueel na nader overleg met de cliënt en de betrokken medewerker, het bezwaar alsnog in der minne op te lossen. De cliënt ontvangt schriftelijk bericht van de wijze waarop het bezwaar door de directie is afgedaan. Is de cliënt niet tevreden gesteld, dan kan hij/zij een </w:t>
      </w:r>
      <w:r w:rsidRPr="000F3612">
        <w:rPr>
          <w:rFonts w:cstheme="minorHAnsi"/>
          <w:b/>
          <w:sz w:val="20"/>
          <w:szCs w:val="20"/>
        </w:rPr>
        <w:t>klacht</w:t>
      </w:r>
      <w:r w:rsidRPr="000F3612">
        <w:rPr>
          <w:rFonts w:cstheme="minorHAnsi"/>
          <w:sz w:val="20"/>
          <w:szCs w:val="20"/>
        </w:rPr>
        <w:t xml:space="preserve"> indienen.</w:t>
      </w:r>
    </w:p>
    <w:p w14:paraId="1CE18F14" w14:textId="77777777" w:rsidR="001F74AA" w:rsidRPr="000F3612" w:rsidRDefault="001F74AA" w:rsidP="001F74AA">
      <w:pPr>
        <w:rPr>
          <w:rFonts w:cstheme="minorHAnsi"/>
          <w:sz w:val="16"/>
          <w:szCs w:val="16"/>
          <w:u w:val="single"/>
        </w:rPr>
      </w:pPr>
      <w:r w:rsidRPr="000F3612">
        <w:rPr>
          <w:rFonts w:cstheme="minorHAnsi"/>
          <w:b/>
          <w:sz w:val="20"/>
          <w:szCs w:val="20"/>
          <w:u w:val="single"/>
        </w:rPr>
        <w:t>Artikel 4</w:t>
      </w:r>
    </w:p>
    <w:p w14:paraId="143AAC0A" w14:textId="77777777" w:rsidR="001F74AA" w:rsidRPr="000F3612" w:rsidRDefault="001F74AA" w:rsidP="001F74AA">
      <w:pPr>
        <w:rPr>
          <w:rFonts w:cstheme="minorHAnsi"/>
          <w:sz w:val="20"/>
          <w:szCs w:val="20"/>
        </w:rPr>
      </w:pPr>
      <w:r w:rsidRPr="000F3612">
        <w:rPr>
          <w:rFonts w:cstheme="minorHAnsi"/>
          <w:sz w:val="20"/>
          <w:szCs w:val="20"/>
        </w:rPr>
        <w:t>Klachten kunnen uitsluitend schriftelijk worden ingediend. Een klacht moet worden ondertekend en tenminste bevatten:</w:t>
      </w:r>
    </w:p>
    <w:p w14:paraId="29E6B0D5" w14:textId="77777777" w:rsidR="001F74AA" w:rsidRPr="000F3612" w:rsidRDefault="001F74AA" w:rsidP="001F74AA">
      <w:pPr>
        <w:pStyle w:val="Lijstalinea"/>
        <w:numPr>
          <w:ilvl w:val="0"/>
          <w:numId w:val="1"/>
        </w:numPr>
        <w:rPr>
          <w:rFonts w:asciiTheme="minorHAnsi" w:hAnsiTheme="minorHAnsi" w:cstheme="minorHAnsi"/>
          <w:sz w:val="20"/>
          <w:szCs w:val="20"/>
        </w:rPr>
      </w:pPr>
      <w:r w:rsidRPr="000F3612">
        <w:rPr>
          <w:rFonts w:asciiTheme="minorHAnsi" w:hAnsiTheme="minorHAnsi" w:cstheme="minorHAnsi"/>
          <w:sz w:val="20"/>
          <w:szCs w:val="20"/>
        </w:rPr>
        <w:t>naam en adres van de klager</w:t>
      </w:r>
    </w:p>
    <w:p w14:paraId="121AB3DF" w14:textId="77777777" w:rsidR="001F74AA" w:rsidRPr="000F3612" w:rsidRDefault="001F74AA" w:rsidP="001F74AA">
      <w:pPr>
        <w:pStyle w:val="Lijstalinea"/>
        <w:numPr>
          <w:ilvl w:val="0"/>
          <w:numId w:val="1"/>
        </w:numPr>
        <w:rPr>
          <w:rFonts w:asciiTheme="minorHAnsi" w:hAnsiTheme="minorHAnsi" w:cstheme="minorHAnsi"/>
          <w:sz w:val="20"/>
          <w:szCs w:val="20"/>
        </w:rPr>
      </w:pPr>
      <w:r w:rsidRPr="000F3612">
        <w:rPr>
          <w:rFonts w:asciiTheme="minorHAnsi" w:hAnsiTheme="minorHAnsi" w:cstheme="minorHAnsi"/>
          <w:sz w:val="20"/>
          <w:szCs w:val="20"/>
        </w:rPr>
        <w:t>de dagtekening</w:t>
      </w:r>
    </w:p>
    <w:p w14:paraId="25733958" w14:textId="77777777" w:rsidR="001F74AA" w:rsidRPr="000F3612" w:rsidRDefault="001F74AA" w:rsidP="001F74AA">
      <w:pPr>
        <w:pStyle w:val="Lijstalinea"/>
        <w:numPr>
          <w:ilvl w:val="0"/>
          <w:numId w:val="1"/>
        </w:numPr>
        <w:rPr>
          <w:rFonts w:asciiTheme="minorHAnsi" w:hAnsiTheme="minorHAnsi" w:cstheme="minorHAnsi"/>
          <w:sz w:val="20"/>
          <w:szCs w:val="20"/>
        </w:rPr>
      </w:pPr>
      <w:r w:rsidRPr="000F3612">
        <w:rPr>
          <w:rFonts w:asciiTheme="minorHAnsi" w:hAnsiTheme="minorHAnsi" w:cstheme="minorHAnsi"/>
          <w:sz w:val="20"/>
          <w:szCs w:val="20"/>
        </w:rPr>
        <w:t xml:space="preserve">een omschrijving van de klacht </w:t>
      </w:r>
    </w:p>
    <w:p w14:paraId="506BBBCF" w14:textId="77777777" w:rsidR="001F74AA" w:rsidRPr="000F3612" w:rsidRDefault="001F74AA" w:rsidP="001F74AA">
      <w:pPr>
        <w:pStyle w:val="Lijstalinea"/>
        <w:ind w:left="0"/>
        <w:rPr>
          <w:rFonts w:asciiTheme="minorHAnsi" w:hAnsiTheme="minorHAnsi" w:cstheme="minorHAnsi"/>
          <w:sz w:val="16"/>
          <w:szCs w:val="16"/>
        </w:rPr>
      </w:pPr>
    </w:p>
    <w:p w14:paraId="5010E20B" w14:textId="77777777" w:rsidR="001F74AA" w:rsidRPr="000F3612" w:rsidRDefault="001F74AA" w:rsidP="001F74AA">
      <w:pPr>
        <w:pStyle w:val="Lijstalinea"/>
        <w:ind w:left="0"/>
        <w:rPr>
          <w:rFonts w:asciiTheme="minorHAnsi" w:hAnsiTheme="minorHAnsi" w:cstheme="minorHAnsi"/>
          <w:sz w:val="16"/>
          <w:szCs w:val="16"/>
        </w:rPr>
      </w:pPr>
    </w:p>
    <w:p w14:paraId="32BCA4C7" w14:textId="60C303D7" w:rsidR="001F74AA" w:rsidRDefault="001F74AA" w:rsidP="001F74AA">
      <w:pPr>
        <w:pStyle w:val="Lijstalinea"/>
        <w:tabs>
          <w:tab w:val="left" w:pos="4569"/>
        </w:tabs>
        <w:ind w:left="0"/>
        <w:rPr>
          <w:rFonts w:asciiTheme="minorHAnsi" w:hAnsiTheme="minorHAnsi" w:cstheme="minorHAnsi"/>
          <w:b/>
          <w:sz w:val="20"/>
          <w:szCs w:val="20"/>
        </w:rPr>
      </w:pPr>
      <w:r>
        <w:rPr>
          <w:rFonts w:asciiTheme="minorHAnsi" w:hAnsiTheme="minorHAnsi" w:cstheme="minorHAnsi"/>
          <w:b/>
          <w:sz w:val="20"/>
          <w:szCs w:val="20"/>
        </w:rPr>
        <w:tab/>
      </w:r>
    </w:p>
    <w:p w14:paraId="298EA7AB" w14:textId="77777777" w:rsidR="001F74AA" w:rsidRPr="001F74AA" w:rsidRDefault="001F74AA" w:rsidP="001F74AA"/>
    <w:p w14:paraId="424EB7EF" w14:textId="77777777" w:rsidR="001F74AA" w:rsidRPr="000F3612" w:rsidRDefault="001F74AA" w:rsidP="001F74AA">
      <w:pPr>
        <w:pStyle w:val="Lijstalinea"/>
        <w:ind w:left="0"/>
        <w:rPr>
          <w:rFonts w:asciiTheme="minorHAnsi" w:hAnsiTheme="minorHAnsi" w:cstheme="minorHAnsi"/>
          <w:b/>
          <w:sz w:val="20"/>
          <w:szCs w:val="20"/>
          <w:u w:val="single"/>
        </w:rPr>
      </w:pPr>
      <w:r w:rsidRPr="000F3612">
        <w:rPr>
          <w:rFonts w:asciiTheme="minorHAnsi" w:hAnsiTheme="minorHAnsi" w:cstheme="minorHAnsi"/>
          <w:b/>
          <w:sz w:val="20"/>
          <w:szCs w:val="20"/>
          <w:u w:val="single"/>
        </w:rPr>
        <w:t>Artikel 5</w:t>
      </w:r>
    </w:p>
    <w:p w14:paraId="60F32A62" w14:textId="77777777" w:rsidR="001F74AA" w:rsidRPr="000F3612" w:rsidRDefault="001F74AA" w:rsidP="001F74AA">
      <w:pPr>
        <w:pStyle w:val="Lijstalinea"/>
        <w:ind w:left="0"/>
        <w:rPr>
          <w:rFonts w:asciiTheme="minorHAnsi" w:hAnsiTheme="minorHAnsi" w:cstheme="minorHAnsi"/>
          <w:sz w:val="20"/>
          <w:szCs w:val="20"/>
        </w:rPr>
      </w:pPr>
      <w:r w:rsidRPr="000F3612">
        <w:rPr>
          <w:rFonts w:asciiTheme="minorHAnsi" w:hAnsiTheme="minorHAnsi" w:cstheme="minorHAnsi"/>
          <w:sz w:val="20"/>
          <w:szCs w:val="20"/>
        </w:rPr>
        <w:t>Een klacht wordt niet in behandeling genomen of de behandeling wordt gestaakt als</w:t>
      </w:r>
    </w:p>
    <w:p w14:paraId="6BADD448" w14:textId="77777777" w:rsidR="001F74AA" w:rsidRPr="000F3612" w:rsidRDefault="001F74AA" w:rsidP="001F74AA">
      <w:pPr>
        <w:pStyle w:val="Lijstalinea"/>
        <w:numPr>
          <w:ilvl w:val="0"/>
          <w:numId w:val="1"/>
        </w:numPr>
        <w:rPr>
          <w:rFonts w:asciiTheme="minorHAnsi" w:hAnsiTheme="minorHAnsi" w:cstheme="minorHAnsi"/>
          <w:sz w:val="20"/>
          <w:szCs w:val="20"/>
        </w:rPr>
      </w:pPr>
      <w:r w:rsidRPr="000F3612">
        <w:rPr>
          <w:rFonts w:asciiTheme="minorHAnsi" w:hAnsiTheme="minorHAnsi" w:cstheme="minorHAnsi"/>
          <w:sz w:val="20"/>
          <w:szCs w:val="20"/>
        </w:rPr>
        <w:t>de cliënt zich voor of tijdens de behandeling van deze zelfde klacht tot een kantonrechter of een  andere burgerlijke rechter heeft gewend</w:t>
      </w:r>
    </w:p>
    <w:p w14:paraId="06B5B077" w14:textId="77777777" w:rsidR="001F74AA" w:rsidRPr="000F3612" w:rsidRDefault="001F74AA" w:rsidP="001F74AA">
      <w:pPr>
        <w:pStyle w:val="Lijstalinea"/>
        <w:numPr>
          <w:ilvl w:val="0"/>
          <w:numId w:val="1"/>
        </w:numPr>
        <w:rPr>
          <w:rFonts w:asciiTheme="minorHAnsi" w:hAnsiTheme="minorHAnsi" w:cstheme="minorHAnsi"/>
          <w:sz w:val="20"/>
          <w:szCs w:val="20"/>
        </w:rPr>
      </w:pPr>
      <w:r w:rsidRPr="000F3612">
        <w:rPr>
          <w:rFonts w:asciiTheme="minorHAnsi" w:hAnsiTheme="minorHAnsi" w:cstheme="minorHAnsi"/>
          <w:sz w:val="20"/>
          <w:szCs w:val="20"/>
        </w:rPr>
        <w:t>de klacht anoniem is</w:t>
      </w:r>
    </w:p>
    <w:p w14:paraId="033F84B3" w14:textId="77777777" w:rsidR="001F74AA" w:rsidRPr="000F3612" w:rsidRDefault="001F74AA" w:rsidP="001F74AA">
      <w:pPr>
        <w:pStyle w:val="Lijstalinea"/>
        <w:numPr>
          <w:ilvl w:val="0"/>
          <w:numId w:val="1"/>
        </w:numPr>
        <w:rPr>
          <w:rFonts w:asciiTheme="minorHAnsi" w:hAnsiTheme="minorHAnsi" w:cstheme="minorHAnsi"/>
          <w:b/>
          <w:sz w:val="20"/>
          <w:szCs w:val="20"/>
        </w:rPr>
      </w:pPr>
      <w:r w:rsidRPr="000F3612">
        <w:rPr>
          <w:rFonts w:asciiTheme="minorHAnsi" w:hAnsiTheme="minorHAnsi" w:cstheme="minorHAnsi"/>
          <w:sz w:val="20"/>
          <w:szCs w:val="20"/>
        </w:rPr>
        <w:t>het feit waarover geklaagd wordt langer dan één jaar voor indiening heeft plaatsgevonden</w:t>
      </w:r>
    </w:p>
    <w:p w14:paraId="36D274BC" w14:textId="77777777" w:rsidR="001F74AA" w:rsidRPr="000F3612" w:rsidRDefault="001F74AA" w:rsidP="001F74AA">
      <w:pPr>
        <w:pStyle w:val="Lijstalinea"/>
        <w:ind w:left="0"/>
        <w:rPr>
          <w:rFonts w:asciiTheme="minorHAnsi" w:hAnsiTheme="minorHAnsi" w:cstheme="minorHAnsi"/>
          <w:b/>
          <w:sz w:val="20"/>
          <w:szCs w:val="20"/>
        </w:rPr>
      </w:pPr>
    </w:p>
    <w:p w14:paraId="42D5227F" w14:textId="77777777" w:rsidR="001F74AA" w:rsidRPr="000F3612" w:rsidRDefault="001F74AA" w:rsidP="001F74AA">
      <w:pPr>
        <w:pStyle w:val="Lijstalinea"/>
        <w:ind w:left="0"/>
        <w:rPr>
          <w:rFonts w:asciiTheme="minorHAnsi" w:hAnsiTheme="minorHAnsi" w:cstheme="minorHAnsi"/>
          <w:b/>
          <w:sz w:val="20"/>
          <w:szCs w:val="20"/>
          <w:u w:val="single"/>
        </w:rPr>
      </w:pPr>
      <w:r w:rsidRPr="000F3612">
        <w:rPr>
          <w:rFonts w:asciiTheme="minorHAnsi" w:hAnsiTheme="minorHAnsi" w:cstheme="minorHAnsi"/>
          <w:b/>
          <w:sz w:val="20"/>
          <w:szCs w:val="20"/>
          <w:u w:val="single"/>
        </w:rPr>
        <w:t>Artikel 6</w:t>
      </w:r>
    </w:p>
    <w:p w14:paraId="05993696" w14:textId="77777777" w:rsidR="001F74AA" w:rsidRPr="000F3612" w:rsidRDefault="001F74AA" w:rsidP="001F74AA">
      <w:pPr>
        <w:pStyle w:val="Lijstalinea"/>
        <w:ind w:left="0"/>
        <w:rPr>
          <w:rFonts w:asciiTheme="minorHAnsi" w:hAnsiTheme="minorHAnsi" w:cstheme="minorHAnsi"/>
          <w:sz w:val="20"/>
          <w:szCs w:val="20"/>
        </w:rPr>
      </w:pPr>
      <w:r w:rsidRPr="000F3612">
        <w:rPr>
          <w:rFonts w:asciiTheme="minorHAnsi" w:hAnsiTheme="minorHAnsi" w:cstheme="minorHAnsi"/>
          <w:sz w:val="20"/>
          <w:szCs w:val="20"/>
        </w:rPr>
        <w:t>Klachten worden zo spoedig mogelijk doch uiterlijk binnen 4 weken behandeld door de directie. Deze stelt een onderzoek in, formuleert de klacht zo nodig nader, hoort de cliënt en tracht de klacht door bemiddeling op te lossen en deelt dit schriftelijk mede aan de cliënt.</w:t>
      </w:r>
    </w:p>
    <w:p w14:paraId="61CFC0CD" w14:textId="77777777" w:rsidR="001F74AA" w:rsidRPr="000F3612" w:rsidRDefault="001F74AA" w:rsidP="001F74AA">
      <w:pPr>
        <w:pStyle w:val="Lijstalinea"/>
        <w:ind w:left="0"/>
        <w:rPr>
          <w:rFonts w:asciiTheme="minorHAnsi" w:hAnsiTheme="minorHAnsi" w:cstheme="minorHAnsi"/>
          <w:sz w:val="16"/>
          <w:szCs w:val="16"/>
        </w:rPr>
      </w:pPr>
    </w:p>
    <w:p w14:paraId="7A246E08" w14:textId="56F2A375" w:rsidR="001F74AA" w:rsidRPr="000F3612" w:rsidRDefault="001F74AA" w:rsidP="001F74AA">
      <w:pPr>
        <w:pStyle w:val="Lijstalinea"/>
        <w:ind w:left="0"/>
        <w:rPr>
          <w:rFonts w:asciiTheme="minorHAnsi" w:hAnsiTheme="minorHAnsi" w:cstheme="minorHAnsi"/>
          <w:sz w:val="20"/>
          <w:szCs w:val="20"/>
        </w:rPr>
      </w:pPr>
      <w:r w:rsidRPr="000F3612">
        <w:rPr>
          <w:rFonts w:asciiTheme="minorHAnsi" w:hAnsiTheme="minorHAnsi" w:cstheme="minorHAnsi"/>
          <w:sz w:val="20"/>
          <w:szCs w:val="20"/>
        </w:rPr>
        <w:t xml:space="preserve">Indien binnen 6 weken na indiening van de klacht geen oplossing is bereikt, wordt de klager door de directie schriftelijk op de hoogte gesteld dat de klacht kan worden voorgelegd aan </w:t>
      </w:r>
      <w:r w:rsidR="00B66A49">
        <w:rPr>
          <w:rFonts w:asciiTheme="minorHAnsi" w:hAnsiTheme="minorHAnsi" w:cstheme="minorHAnsi"/>
          <w:sz w:val="20"/>
          <w:szCs w:val="20"/>
        </w:rPr>
        <w:t>Aegis</w:t>
      </w:r>
      <w:r w:rsidRPr="000F3612">
        <w:rPr>
          <w:rFonts w:asciiTheme="minorHAnsi" w:hAnsiTheme="minorHAnsi" w:cstheme="minorHAnsi"/>
          <w:sz w:val="20"/>
          <w:szCs w:val="20"/>
        </w:rPr>
        <w:t xml:space="preserve"> of aan de toezichthoudende kantonrechter.</w:t>
      </w:r>
    </w:p>
    <w:p w14:paraId="629E28E2" w14:textId="77777777" w:rsidR="001F74AA" w:rsidRPr="000F3612" w:rsidRDefault="001F74AA" w:rsidP="001F74AA">
      <w:pPr>
        <w:pStyle w:val="Lijstalinea"/>
        <w:ind w:left="0"/>
        <w:rPr>
          <w:rFonts w:asciiTheme="minorHAnsi" w:hAnsiTheme="minorHAnsi" w:cstheme="minorHAnsi"/>
          <w:sz w:val="16"/>
          <w:szCs w:val="16"/>
        </w:rPr>
      </w:pPr>
    </w:p>
    <w:p w14:paraId="6893493B" w14:textId="77777777" w:rsidR="001F74AA" w:rsidRPr="000F3612" w:rsidRDefault="001F74AA" w:rsidP="001F74AA">
      <w:pPr>
        <w:pStyle w:val="Lijstalinea"/>
        <w:ind w:left="0"/>
        <w:rPr>
          <w:rFonts w:asciiTheme="minorHAnsi" w:hAnsiTheme="minorHAnsi" w:cstheme="minorHAnsi"/>
          <w:b/>
          <w:sz w:val="20"/>
          <w:szCs w:val="20"/>
          <w:u w:val="single"/>
        </w:rPr>
      </w:pPr>
      <w:r w:rsidRPr="000F3612">
        <w:rPr>
          <w:rFonts w:asciiTheme="minorHAnsi" w:hAnsiTheme="minorHAnsi" w:cstheme="minorHAnsi"/>
          <w:b/>
          <w:sz w:val="20"/>
          <w:szCs w:val="20"/>
          <w:u w:val="single"/>
        </w:rPr>
        <w:t>Artikel 7</w:t>
      </w:r>
    </w:p>
    <w:p w14:paraId="756D422F" w14:textId="2F165F64" w:rsidR="001F74AA" w:rsidRPr="000F3612" w:rsidRDefault="001F74AA" w:rsidP="001F74AA">
      <w:pPr>
        <w:pStyle w:val="Lijstalinea"/>
        <w:ind w:left="0"/>
        <w:rPr>
          <w:rFonts w:asciiTheme="minorHAnsi" w:hAnsiTheme="minorHAnsi" w:cstheme="minorHAnsi"/>
          <w:sz w:val="20"/>
          <w:szCs w:val="20"/>
        </w:rPr>
      </w:pPr>
      <w:r w:rsidRPr="000F3612">
        <w:rPr>
          <w:rFonts w:asciiTheme="minorHAnsi" w:hAnsiTheme="minorHAnsi" w:cstheme="minorHAnsi"/>
          <w:sz w:val="20"/>
          <w:szCs w:val="20"/>
        </w:rPr>
        <w:t xml:space="preserve">Indien de klacht niet naar tevredenheid van de klager is afgehandeld, is er de beroepsmogelijkheid bij de Klachtencommissie van </w:t>
      </w:r>
      <w:r w:rsidR="00B66A49">
        <w:rPr>
          <w:rFonts w:asciiTheme="minorHAnsi" w:hAnsiTheme="minorHAnsi" w:cstheme="minorHAnsi"/>
          <w:sz w:val="20"/>
          <w:szCs w:val="20"/>
        </w:rPr>
        <w:t>Aegis</w:t>
      </w:r>
      <w:r w:rsidRPr="000F3612">
        <w:rPr>
          <w:rFonts w:asciiTheme="minorHAnsi" w:hAnsiTheme="minorHAnsi" w:cstheme="minorHAnsi"/>
          <w:sz w:val="20"/>
          <w:szCs w:val="20"/>
        </w:rPr>
        <w:t>.</w:t>
      </w:r>
    </w:p>
    <w:p w14:paraId="7B90F889" w14:textId="77777777" w:rsidR="001F74AA" w:rsidRPr="000F3612" w:rsidRDefault="001F74AA" w:rsidP="001F74AA">
      <w:pPr>
        <w:pStyle w:val="Lijstalinea"/>
        <w:ind w:left="0"/>
        <w:rPr>
          <w:rFonts w:asciiTheme="minorHAnsi" w:hAnsiTheme="minorHAnsi" w:cstheme="minorHAnsi"/>
          <w:sz w:val="16"/>
          <w:szCs w:val="16"/>
        </w:rPr>
      </w:pPr>
    </w:p>
    <w:p w14:paraId="039B9C87" w14:textId="77777777" w:rsidR="001F74AA" w:rsidRPr="000F3612" w:rsidRDefault="001F74AA" w:rsidP="001F74AA">
      <w:pPr>
        <w:pStyle w:val="Lijstalinea"/>
        <w:ind w:left="0"/>
        <w:rPr>
          <w:rFonts w:asciiTheme="minorHAnsi" w:hAnsiTheme="minorHAnsi" w:cstheme="minorHAnsi"/>
          <w:b/>
          <w:sz w:val="20"/>
          <w:szCs w:val="20"/>
          <w:u w:val="single"/>
        </w:rPr>
      </w:pPr>
      <w:r w:rsidRPr="000F3612">
        <w:rPr>
          <w:rFonts w:asciiTheme="minorHAnsi" w:hAnsiTheme="minorHAnsi" w:cstheme="minorHAnsi"/>
          <w:b/>
          <w:sz w:val="20"/>
          <w:szCs w:val="20"/>
          <w:u w:val="single"/>
        </w:rPr>
        <w:t>Artikel 8</w:t>
      </w:r>
    </w:p>
    <w:p w14:paraId="03D0AB28" w14:textId="77777777" w:rsidR="001F74AA" w:rsidRPr="000F3612" w:rsidRDefault="001F74AA" w:rsidP="001F74AA">
      <w:pPr>
        <w:pStyle w:val="Lijstalinea"/>
        <w:ind w:left="0"/>
        <w:rPr>
          <w:rFonts w:asciiTheme="minorHAnsi" w:hAnsiTheme="minorHAnsi" w:cstheme="minorHAnsi"/>
          <w:sz w:val="20"/>
          <w:szCs w:val="20"/>
        </w:rPr>
      </w:pPr>
      <w:r w:rsidRPr="000F3612">
        <w:rPr>
          <w:rFonts w:asciiTheme="minorHAnsi" w:hAnsiTheme="minorHAnsi" w:cstheme="minorHAnsi"/>
          <w:sz w:val="20"/>
          <w:szCs w:val="20"/>
        </w:rPr>
        <w:t>Alle bezwaren en klachten van cliënten worden onder strikte geheimhouding afgewikkeld. Indien het noodzakelijk is bij derden informatie op te vragen, zal vooraf toestemming aan de cliënt worden gevraagd.</w:t>
      </w:r>
    </w:p>
    <w:p w14:paraId="7742D546" w14:textId="77777777" w:rsidR="001F74AA" w:rsidRPr="000F3612" w:rsidRDefault="001F74AA" w:rsidP="001F74AA">
      <w:pPr>
        <w:pStyle w:val="Lijstalinea"/>
        <w:ind w:left="0"/>
        <w:rPr>
          <w:rFonts w:asciiTheme="minorHAnsi" w:hAnsiTheme="minorHAnsi" w:cstheme="minorHAnsi"/>
          <w:sz w:val="16"/>
          <w:szCs w:val="16"/>
        </w:rPr>
      </w:pPr>
    </w:p>
    <w:p w14:paraId="59FCE407" w14:textId="77777777" w:rsidR="001F74AA" w:rsidRPr="000F3612" w:rsidRDefault="001F74AA" w:rsidP="001F74AA">
      <w:pPr>
        <w:pStyle w:val="Lijstalinea"/>
        <w:ind w:left="0"/>
        <w:rPr>
          <w:rFonts w:asciiTheme="minorHAnsi" w:hAnsiTheme="minorHAnsi" w:cstheme="minorHAnsi"/>
          <w:b/>
          <w:sz w:val="20"/>
          <w:szCs w:val="20"/>
          <w:u w:val="single"/>
        </w:rPr>
      </w:pPr>
      <w:r w:rsidRPr="000F3612">
        <w:rPr>
          <w:rFonts w:asciiTheme="minorHAnsi" w:hAnsiTheme="minorHAnsi" w:cstheme="minorHAnsi"/>
          <w:b/>
          <w:sz w:val="20"/>
          <w:szCs w:val="20"/>
          <w:u w:val="single"/>
        </w:rPr>
        <w:t>Artikel 9</w:t>
      </w:r>
    </w:p>
    <w:p w14:paraId="55C4B549" w14:textId="77777777" w:rsidR="001F74AA" w:rsidRPr="000F3612" w:rsidRDefault="001F74AA" w:rsidP="001F74AA">
      <w:pPr>
        <w:pStyle w:val="Lijstalinea"/>
        <w:ind w:left="0"/>
        <w:rPr>
          <w:rFonts w:asciiTheme="minorHAnsi" w:hAnsiTheme="minorHAnsi" w:cstheme="minorHAnsi"/>
          <w:sz w:val="20"/>
          <w:szCs w:val="20"/>
        </w:rPr>
      </w:pPr>
      <w:r w:rsidRPr="000F3612">
        <w:rPr>
          <w:rFonts w:asciiTheme="minorHAnsi" w:hAnsiTheme="minorHAnsi" w:cstheme="minorHAnsi"/>
          <w:sz w:val="20"/>
          <w:szCs w:val="20"/>
        </w:rPr>
        <w:t>De directie archiveert de klachten in een centraal registratiesysteem. Zij houdt aantekeningen bij van de klacht en van de afdoening daarvan.</w:t>
      </w:r>
    </w:p>
    <w:p w14:paraId="766B9C11" w14:textId="77777777" w:rsidR="001F74AA" w:rsidRPr="000F3612" w:rsidRDefault="001F74AA" w:rsidP="001F74AA">
      <w:pPr>
        <w:pStyle w:val="Lijstalinea"/>
        <w:ind w:left="0"/>
        <w:rPr>
          <w:rFonts w:asciiTheme="minorHAnsi" w:hAnsiTheme="minorHAnsi" w:cstheme="minorHAnsi"/>
          <w:sz w:val="16"/>
          <w:szCs w:val="16"/>
        </w:rPr>
      </w:pPr>
    </w:p>
    <w:p w14:paraId="194F1D42" w14:textId="77777777" w:rsidR="001F74AA" w:rsidRPr="000F3612" w:rsidRDefault="001F74AA" w:rsidP="001F74AA">
      <w:pPr>
        <w:pStyle w:val="Lijstalinea"/>
        <w:ind w:left="0"/>
        <w:rPr>
          <w:rFonts w:asciiTheme="minorHAnsi" w:hAnsiTheme="minorHAnsi" w:cstheme="minorHAnsi"/>
          <w:b/>
          <w:sz w:val="20"/>
          <w:szCs w:val="20"/>
          <w:u w:val="single"/>
        </w:rPr>
      </w:pPr>
      <w:r w:rsidRPr="000F3612">
        <w:rPr>
          <w:rFonts w:asciiTheme="minorHAnsi" w:hAnsiTheme="minorHAnsi" w:cstheme="minorHAnsi"/>
          <w:b/>
          <w:sz w:val="20"/>
          <w:szCs w:val="20"/>
          <w:u w:val="single"/>
        </w:rPr>
        <w:t>Artikel 10</w:t>
      </w:r>
    </w:p>
    <w:p w14:paraId="0B2221CE" w14:textId="77777777" w:rsidR="001F74AA" w:rsidRPr="000F3612" w:rsidRDefault="001F74AA" w:rsidP="001F74AA">
      <w:pPr>
        <w:pStyle w:val="Lijstalinea"/>
        <w:ind w:left="0"/>
        <w:rPr>
          <w:rFonts w:asciiTheme="minorHAnsi" w:hAnsiTheme="minorHAnsi" w:cstheme="minorHAnsi"/>
          <w:sz w:val="20"/>
          <w:szCs w:val="20"/>
        </w:rPr>
      </w:pPr>
      <w:r w:rsidRPr="000F3612">
        <w:rPr>
          <w:rFonts w:asciiTheme="minorHAnsi" w:hAnsiTheme="minorHAnsi" w:cstheme="minorHAnsi"/>
          <w:sz w:val="20"/>
          <w:szCs w:val="20"/>
        </w:rPr>
        <w:t>Deze regeling treedt in werking op 1 januari 2022 en geldt voor onbepaalde tijd.</w:t>
      </w:r>
    </w:p>
    <w:p w14:paraId="3777917C" w14:textId="77777777" w:rsidR="001F74AA" w:rsidRPr="000F3612" w:rsidRDefault="001F74AA" w:rsidP="001F74AA">
      <w:pPr>
        <w:pStyle w:val="Koptekst"/>
        <w:tabs>
          <w:tab w:val="left" w:pos="708"/>
        </w:tabs>
        <w:rPr>
          <w:rFonts w:cstheme="minorHAnsi"/>
          <w:b/>
          <w:bCs/>
          <w:sz w:val="20"/>
          <w:szCs w:val="20"/>
        </w:rPr>
      </w:pPr>
      <w:r w:rsidRPr="000F3612">
        <w:rPr>
          <w:rFonts w:cstheme="minorHAnsi"/>
          <w:b/>
          <w:bCs/>
          <w:sz w:val="20"/>
          <w:szCs w:val="20"/>
        </w:rPr>
        <w:t>Bent u één van onderstaande dan kunt u een klacht indienen</w:t>
      </w:r>
    </w:p>
    <w:p w14:paraId="01151DFD" w14:textId="77777777" w:rsidR="001F74AA" w:rsidRPr="000F3612" w:rsidRDefault="001F74AA" w:rsidP="00B66A49">
      <w:pPr>
        <w:pStyle w:val="Plattetekst"/>
        <w:numPr>
          <w:ilvl w:val="0"/>
          <w:numId w:val="1"/>
        </w:numPr>
        <w:ind w:left="567" w:hanging="141"/>
        <w:rPr>
          <w:rFonts w:asciiTheme="minorHAnsi" w:hAnsiTheme="minorHAnsi" w:cstheme="minorHAnsi"/>
          <w:lang w:val="nl-NL"/>
        </w:rPr>
      </w:pPr>
      <w:r w:rsidRPr="000F3612">
        <w:rPr>
          <w:rFonts w:asciiTheme="minorHAnsi" w:hAnsiTheme="minorHAnsi" w:cstheme="minorHAnsi"/>
          <w:lang w:val="nl-NL"/>
        </w:rPr>
        <w:t>Betrokkene; waarbij opgemerkt dat zij de verstandelijk gehandicapte in het algemeen niet in staat is om zelf een beschermingsvorm te vragen</w:t>
      </w:r>
    </w:p>
    <w:p w14:paraId="222C2185" w14:textId="77777777" w:rsidR="001F74AA" w:rsidRPr="000F3612" w:rsidRDefault="001F74AA" w:rsidP="001F74AA">
      <w:pPr>
        <w:pStyle w:val="Plattetekst"/>
        <w:numPr>
          <w:ilvl w:val="0"/>
          <w:numId w:val="1"/>
        </w:numPr>
        <w:rPr>
          <w:rFonts w:asciiTheme="minorHAnsi" w:hAnsiTheme="minorHAnsi" w:cstheme="minorHAnsi"/>
          <w:lang w:val="nl-NL"/>
        </w:rPr>
      </w:pPr>
      <w:r w:rsidRPr="000F3612">
        <w:rPr>
          <w:rFonts w:asciiTheme="minorHAnsi" w:hAnsiTheme="minorHAnsi" w:cstheme="minorHAnsi"/>
          <w:lang w:val="nl-NL"/>
        </w:rPr>
        <w:t>Echtgenoot of partner</w:t>
      </w:r>
    </w:p>
    <w:p w14:paraId="120E9E0C" w14:textId="77777777" w:rsidR="001F74AA" w:rsidRPr="000F3612" w:rsidRDefault="001F74AA" w:rsidP="001F74AA">
      <w:pPr>
        <w:pStyle w:val="Plattetekst"/>
        <w:numPr>
          <w:ilvl w:val="0"/>
          <w:numId w:val="1"/>
        </w:numPr>
        <w:rPr>
          <w:rFonts w:asciiTheme="minorHAnsi" w:hAnsiTheme="minorHAnsi" w:cstheme="minorHAnsi"/>
          <w:lang w:val="nl-NL"/>
        </w:rPr>
      </w:pPr>
      <w:r w:rsidRPr="000F3612">
        <w:rPr>
          <w:rFonts w:asciiTheme="minorHAnsi" w:hAnsiTheme="minorHAnsi" w:cstheme="minorHAnsi"/>
          <w:lang w:val="nl-NL"/>
        </w:rPr>
        <w:t>De bloedverwanten in rechte lijn (ouder)</w:t>
      </w:r>
    </w:p>
    <w:p w14:paraId="55D1F036" w14:textId="77777777" w:rsidR="001F74AA" w:rsidRPr="000F3612" w:rsidRDefault="001F74AA" w:rsidP="001F74AA">
      <w:pPr>
        <w:pStyle w:val="Plattetekst"/>
        <w:numPr>
          <w:ilvl w:val="0"/>
          <w:numId w:val="1"/>
        </w:numPr>
        <w:rPr>
          <w:rFonts w:asciiTheme="minorHAnsi" w:hAnsiTheme="minorHAnsi" w:cstheme="minorHAnsi"/>
          <w:lang w:val="nl-NL"/>
        </w:rPr>
      </w:pPr>
      <w:r w:rsidRPr="000F3612">
        <w:rPr>
          <w:rFonts w:asciiTheme="minorHAnsi" w:hAnsiTheme="minorHAnsi" w:cstheme="minorHAnsi"/>
          <w:lang w:val="nl-NL"/>
        </w:rPr>
        <w:t>Bloedverwanten in de zijlijn tot en met de vierde graad (broer, zus, oom, tante)</w:t>
      </w:r>
    </w:p>
    <w:p w14:paraId="71F93280" w14:textId="77777777" w:rsidR="001F74AA" w:rsidRPr="000F3612" w:rsidRDefault="001F74AA" w:rsidP="001F74AA">
      <w:pPr>
        <w:pStyle w:val="Plattetekst"/>
        <w:numPr>
          <w:ilvl w:val="0"/>
          <w:numId w:val="1"/>
        </w:numPr>
        <w:rPr>
          <w:rFonts w:asciiTheme="minorHAnsi" w:hAnsiTheme="minorHAnsi" w:cstheme="minorHAnsi"/>
          <w:lang w:val="nl-NL"/>
        </w:rPr>
      </w:pPr>
      <w:r w:rsidRPr="000F3612">
        <w:rPr>
          <w:rFonts w:asciiTheme="minorHAnsi" w:hAnsiTheme="minorHAnsi" w:cstheme="minorHAnsi"/>
          <w:lang w:val="nl-NL"/>
        </w:rPr>
        <w:t>Voogd en al wie over  de minderjarige gezag uitoefent</w:t>
      </w:r>
    </w:p>
    <w:p w14:paraId="001349CC" w14:textId="77777777" w:rsidR="001F74AA" w:rsidRPr="000F3612" w:rsidRDefault="001F74AA" w:rsidP="001F74AA">
      <w:pPr>
        <w:pStyle w:val="Plattetekst"/>
        <w:numPr>
          <w:ilvl w:val="0"/>
          <w:numId w:val="1"/>
        </w:numPr>
        <w:rPr>
          <w:rFonts w:asciiTheme="minorHAnsi" w:hAnsiTheme="minorHAnsi" w:cstheme="minorHAnsi"/>
          <w:lang w:val="nl-NL"/>
        </w:rPr>
      </w:pPr>
      <w:r w:rsidRPr="000F3612">
        <w:rPr>
          <w:rFonts w:asciiTheme="minorHAnsi" w:hAnsiTheme="minorHAnsi" w:cstheme="minorHAnsi"/>
          <w:lang w:val="nl-NL"/>
        </w:rPr>
        <w:t>De curator of mentor (anders dan Wellens-Goedhart Bewindvoering)</w:t>
      </w:r>
    </w:p>
    <w:p w14:paraId="7F02BCCB" w14:textId="77777777" w:rsidR="001F74AA" w:rsidRPr="000F3612" w:rsidRDefault="001F74AA" w:rsidP="001F74AA">
      <w:pPr>
        <w:pStyle w:val="Plattetekst"/>
        <w:numPr>
          <w:ilvl w:val="0"/>
          <w:numId w:val="1"/>
        </w:numPr>
        <w:rPr>
          <w:rFonts w:asciiTheme="minorHAnsi" w:hAnsiTheme="minorHAnsi" w:cstheme="minorHAnsi"/>
          <w:lang w:val="nl-NL"/>
        </w:rPr>
      </w:pPr>
      <w:r w:rsidRPr="000F3612">
        <w:rPr>
          <w:rFonts w:asciiTheme="minorHAnsi" w:hAnsiTheme="minorHAnsi" w:cstheme="minorHAnsi"/>
          <w:lang w:val="nl-NL"/>
        </w:rPr>
        <w:t>De Officier van justitie</w:t>
      </w:r>
    </w:p>
    <w:p w14:paraId="2711C5F7" w14:textId="77777777" w:rsidR="001F74AA" w:rsidRPr="000F3612" w:rsidRDefault="001F74AA" w:rsidP="001F74AA">
      <w:pPr>
        <w:pStyle w:val="Plattetekst"/>
        <w:numPr>
          <w:ilvl w:val="0"/>
          <w:numId w:val="1"/>
        </w:numPr>
        <w:rPr>
          <w:rFonts w:asciiTheme="minorHAnsi" w:hAnsiTheme="minorHAnsi" w:cstheme="minorHAnsi"/>
          <w:lang w:val="nl-NL"/>
        </w:rPr>
      </w:pPr>
      <w:r w:rsidRPr="000F3612">
        <w:rPr>
          <w:rFonts w:asciiTheme="minorHAnsi" w:hAnsiTheme="minorHAnsi" w:cstheme="minorHAnsi"/>
          <w:lang w:val="nl-NL"/>
        </w:rPr>
        <w:t>College van B&amp;W in het geval bewind wegens verkwisting of problematische schulden</w:t>
      </w:r>
    </w:p>
    <w:p w14:paraId="6FE44C8D" w14:textId="77777777" w:rsidR="001F74AA" w:rsidRPr="000F3612" w:rsidRDefault="001F74AA" w:rsidP="001F74AA">
      <w:pPr>
        <w:pStyle w:val="Plattetekst"/>
        <w:numPr>
          <w:ilvl w:val="0"/>
          <w:numId w:val="1"/>
        </w:numPr>
        <w:rPr>
          <w:rFonts w:asciiTheme="minorHAnsi" w:hAnsiTheme="minorHAnsi" w:cstheme="minorHAnsi"/>
          <w:lang w:val="nl-NL"/>
        </w:rPr>
      </w:pPr>
      <w:r w:rsidRPr="000F3612">
        <w:rPr>
          <w:rFonts w:asciiTheme="minorHAnsi" w:hAnsiTheme="minorHAnsi" w:cstheme="minorHAnsi"/>
          <w:lang w:val="nl-NL"/>
        </w:rPr>
        <w:t>De instelling waar betrokkene wordt verzorgd of die hem begeleid</w:t>
      </w:r>
    </w:p>
    <w:p w14:paraId="014F328F" w14:textId="77777777" w:rsidR="00AA5100" w:rsidRDefault="00AA5100"/>
    <w:p w14:paraId="44E69F80" w14:textId="77777777" w:rsidR="00B66A49" w:rsidRPr="00B66A49" w:rsidRDefault="00B66A49" w:rsidP="00B66A49"/>
    <w:p w14:paraId="37061BE3" w14:textId="77777777" w:rsidR="00B66A49" w:rsidRPr="00B66A49" w:rsidRDefault="00B66A49" w:rsidP="00B66A49"/>
    <w:p w14:paraId="4954CBF3" w14:textId="77777777" w:rsidR="00B66A49" w:rsidRPr="00B66A49" w:rsidRDefault="00B66A49" w:rsidP="00B66A49"/>
    <w:p w14:paraId="6EDA91F2" w14:textId="77777777" w:rsidR="00B66A49" w:rsidRPr="00B66A49" w:rsidRDefault="00B66A49" w:rsidP="00B66A49"/>
    <w:p w14:paraId="5F08DC7A" w14:textId="71FF278F" w:rsidR="00B66A49" w:rsidRPr="00B66A49" w:rsidRDefault="00B66A49" w:rsidP="00B66A49">
      <w:pPr>
        <w:tabs>
          <w:tab w:val="left" w:pos="8580"/>
        </w:tabs>
      </w:pPr>
      <w:r>
        <w:tab/>
      </w:r>
    </w:p>
    <w:sectPr w:rsidR="00B66A49" w:rsidRPr="00B66A49" w:rsidSect="005A26D9">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C44C0" w14:textId="77777777" w:rsidR="00C943FB" w:rsidRDefault="00C943FB" w:rsidP="00FD0A28">
      <w:pPr>
        <w:spacing w:after="0" w:line="240" w:lineRule="auto"/>
      </w:pPr>
      <w:r>
        <w:separator/>
      </w:r>
    </w:p>
  </w:endnote>
  <w:endnote w:type="continuationSeparator" w:id="0">
    <w:p w14:paraId="1D015937" w14:textId="77777777" w:rsidR="00C943FB" w:rsidRDefault="00C943FB" w:rsidP="00FD0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4F927" w14:textId="77777777" w:rsidR="00B66A49" w:rsidRDefault="00B66A4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BE3CE" w14:textId="63242B93" w:rsidR="00FD0A28" w:rsidRDefault="002A3702" w:rsidP="002A3702">
    <w:pPr>
      <w:pStyle w:val="Voettekst"/>
    </w:pPr>
    <w:r>
      <w:rPr>
        <w:rFonts w:ascii="Times New Roman" w:eastAsia="Times New Roman" w:hAnsi="Times New Roman"/>
        <w:noProof/>
        <w:sz w:val="24"/>
        <w:szCs w:val="24"/>
        <w:lang w:val="en-GB"/>
      </w:rPr>
      <mc:AlternateContent>
        <mc:Choice Requires="wps">
          <w:drawing>
            <wp:anchor distT="0" distB="0" distL="114300" distR="114300" simplePos="0" relativeHeight="251660288" behindDoc="0" locked="0" layoutInCell="1" allowOverlap="1" wp14:anchorId="6FDA2894" wp14:editId="20EB55D6">
              <wp:simplePos x="0" y="0"/>
              <wp:positionH relativeFrom="margin">
                <wp:posOffset>-2540</wp:posOffset>
              </wp:positionH>
              <wp:positionV relativeFrom="paragraph">
                <wp:posOffset>-97518</wp:posOffset>
              </wp:positionV>
              <wp:extent cx="6613071" cy="10886"/>
              <wp:effectExtent l="0" t="0" r="35560" b="27305"/>
              <wp:wrapNone/>
              <wp:docPr id="1" name="Rechte verbindingslijn 1"/>
              <wp:cNvGraphicFramePr/>
              <a:graphic xmlns:a="http://schemas.openxmlformats.org/drawingml/2006/main">
                <a:graphicData uri="http://schemas.microsoft.com/office/word/2010/wordprocessingShape">
                  <wps:wsp>
                    <wps:cNvCnPr/>
                    <wps:spPr>
                      <a:xfrm>
                        <a:off x="0" y="0"/>
                        <a:ext cx="6613071" cy="1088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9FD723" id="Rechte verbindingslijn 1"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pt,-7.7pt" to="520.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" strokecolor="black [3200]" strokeweight=".5pt">
              <v:stroke joinstyle="miter"/>
              <w10:wrap anchorx="margin"/>
            </v:line>
          </w:pict>
        </mc:Fallback>
      </mc:AlternateContent>
    </w:r>
    <w:r w:rsidR="00FD0A28" w:rsidRPr="002A3702">
      <w:rPr>
        <w:sz w:val="20"/>
        <w:szCs w:val="20"/>
      </w:rPr>
      <w:t>Pagina</w:t>
    </w:r>
    <w:r w:rsidR="00FD0A28">
      <w:t xml:space="preserve"> </w:t>
    </w:r>
    <w:sdt>
      <w:sdtPr>
        <w:id w:val="-1706320576"/>
        <w:docPartObj>
          <w:docPartGallery w:val="Page Numbers (Bottom of Page)"/>
          <w:docPartUnique/>
        </w:docPartObj>
      </w:sdtPr>
      <w:sdtEndPr/>
      <w:sdtContent>
        <w:r w:rsidR="00FD0A28" w:rsidRPr="002A3702">
          <w:rPr>
            <w:b/>
            <w:bCs/>
          </w:rPr>
          <w:fldChar w:fldCharType="begin"/>
        </w:r>
        <w:r w:rsidR="00FD0A28" w:rsidRPr="002A3702">
          <w:rPr>
            <w:b/>
            <w:bCs/>
          </w:rPr>
          <w:instrText>PAGE   \* MERGEFORMAT</w:instrText>
        </w:r>
        <w:r w:rsidR="00FD0A28" w:rsidRPr="002A3702">
          <w:rPr>
            <w:b/>
            <w:bCs/>
          </w:rPr>
          <w:fldChar w:fldCharType="separate"/>
        </w:r>
        <w:r w:rsidR="00FD0A28" w:rsidRPr="002A3702">
          <w:rPr>
            <w:b/>
            <w:bCs/>
          </w:rPr>
          <w:t>2</w:t>
        </w:r>
        <w:r w:rsidR="00FD0A28" w:rsidRPr="002A3702">
          <w:rPr>
            <w:b/>
            <w:bCs/>
          </w:rPr>
          <w:fldChar w:fldCharType="end"/>
        </w:r>
        <w:r w:rsidRPr="002A3702">
          <w:rPr>
            <w:rFonts w:eastAsia="Times New Roman" w:cstheme="minorHAnsi"/>
            <w:noProof/>
            <w:color w:val="1A335A"/>
          </w:rPr>
          <w:t xml:space="preserve"> </w:t>
        </w:r>
        <w:r>
          <w:rPr>
            <w:rFonts w:eastAsia="Times New Roman" w:cstheme="minorHAnsi"/>
            <w:noProof/>
            <w:color w:val="1A335A"/>
          </w:rPr>
          <w:tab/>
          <w:t xml:space="preserve">                                                                                                          </w:t>
        </w:r>
        <w:r w:rsidR="009425C3">
          <w:rPr>
            <w:rFonts w:eastAsia="Times New Roman" w:cstheme="minorHAnsi"/>
            <w:noProof/>
            <w:color w:val="1A335A"/>
          </w:rPr>
          <w:t xml:space="preserve">                               </w:t>
        </w:r>
        <w:r w:rsidR="005A26D9">
          <w:rPr>
            <w:rFonts w:eastAsia="Times New Roman" w:cstheme="minorHAnsi"/>
            <w:noProof/>
            <w:color w:val="1A335A"/>
          </w:rPr>
          <w:t xml:space="preserve">                     </w:t>
        </w:r>
        <w:r w:rsidRPr="002A3702">
          <w:rPr>
            <w:rFonts w:eastAsia="Times New Roman" w:cstheme="minorHAnsi"/>
            <w:noProof/>
          </w:rPr>
          <w:t>Klachtenreglement</w:t>
        </w:r>
        <w:r>
          <w:rPr>
            <w:rFonts w:eastAsia="Times New Roman" w:cstheme="minorHAnsi"/>
            <w:noProof/>
          </w:rPr>
          <w:t xml:space="preserve"> </w:t>
        </w:r>
      </w:sdtContent>
    </w:sdt>
  </w:p>
  <w:p w14:paraId="2D8FFC98" w14:textId="77777777" w:rsidR="00FD0A28" w:rsidRDefault="00FD0A2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B1574" w14:textId="315BAEFD" w:rsidR="005A26D9" w:rsidRDefault="005A26D9" w:rsidP="005A26D9">
    <w:pPr>
      <w:pStyle w:val="Voettekst"/>
    </w:pPr>
    <w:r>
      <w:rPr>
        <w:rFonts w:ascii="Times New Roman" w:eastAsia="Times New Roman" w:hAnsi="Times New Roman"/>
        <w:noProof/>
        <w:sz w:val="24"/>
        <w:szCs w:val="24"/>
        <w:lang w:val="en-GB"/>
      </w:rPr>
      <mc:AlternateContent>
        <mc:Choice Requires="wps">
          <w:drawing>
            <wp:anchor distT="0" distB="0" distL="114300" distR="114300" simplePos="0" relativeHeight="251663360" behindDoc="0" locked="0" layoutInCell="1" allowOverlap="1" wp14:anchorId="12D30D89" wp14:editId="45BB0721">
              <wp:simplePos x="0" y="0"/>
              <wp:positionH relativeFrom="margin">
                <wp:posOffset>-2540</wp:posOffset>
              </wp:positionH>
              <wp:positionV relativeFrom="paragraph">
                <wp:posOffset>-97518</wp:posOffset>
              </wp:positionV>
              <wp:extent cx="6613071" cy="10886"/>
              <wp:effectExtent l="0" t="0" r="35560" b="27305"/>
              <wp:wrapNone/>
              <wp:docPr id="3" name="Rechte verbindingslijn 3"/>
              <wp:cNvGraphicFramePr/>
              <a:graphic xmlns:a="http://schemas.openxmlformats.org/drawingml/2006/main">
                <a:graphicData uri="http://schemas.microsoft.com/office/word/2010/wordprocessingShape">
                  <wps:wsp>
                    <wps:cNvCnPr/>
                    <wps:spPr>
                      <a:xfrm>
                        <a:off x="0" y="0"/>
                        <a:ext cx="6613071" cy="1088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775CDA" id="Rechte verbindingslijn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pt,-7.7pt" to="520.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" strokecolor="black [3200]" strokeweight=".5pt">
              <v:stroke joinstyle="miter"/>
              <w10:wrap anchorx="margin"/>
            </v:line>
          </w:pict>
        </mc:Fallback>
      </mc:AlternateContent>
    </w:r>
    <w:r w:rsidRPr="002A3702">
      <w:rPr>
        <w:sz w:val="20"/>
        <w:szCs w:val="20"/>
      </w:rPr>
      <w:t>Pagina</w:t>
    </w:r>
    <w:r>
      <w:t xml:space="preserve"> </w:t>
    </w:r>
    <w:sdt>
      <w:sdtPr>
        <w:id w:val="-1667853393"/>
        <w:docPartObj>
          <w:docPartGallery w:val="Page Numbers (Bottom of Page)"/>
          <w:docPartUnique/>
        </w:docPartObj>
      </w:sdtPr>
      <w:sdtEndPr/>
      <w:sdtContent>
        <w:r w:rsidRPr="002A3702">
          <w:rPr>
            <w:b/>
            <w:bCs/>
          </w:rPr>
          <w:fldChar w:fldCharType="begin"/>
        </w:r>
        <w:r w:rsidRPr="002A3702">
          <w:rPr>
            <w:b/>
            <w:bCs/>
          </w:rPr>
          <w:instrText>PAGE   \* MERGEFORMAT</w:instrText>
        </w:r>
        <w:r w:rsidRPr="002A3702">
          <w:rPr>
            <w:b/>
            <w:bCs/>
          </w:rPr>
          <w:fldChar w:fldCharType="separate"/>
        </w:r>
        <w:r>
          <w:rPr>
            <w:b/>
            <w:bCs/>
          </w:rPr>
          <w:t>2</w:t>
        </w:r>
        <w:r w:rsidRPr="002A3702">
          <w:rPr>
            <w:b/>
            <w:bCs/>
          </w:rPr>
          <w:fldChar w:fldCharType="end"/>
        </w:r>
        <w:r w:rsidRPr="002A3702">
          <w:rPr>
            <w:rFonts w:eastAsia="Times New Roman" w:cstheme="minorHAnsi"/>
            <w:noProof/>
            <w:color w:val="1A335A"/>
          </w:rPr>
          <w:t xml:space="preserve"> </w:t>
        </w:r>
        <w:r>
          <w:rPr>
            <w:rFonts w:eastAsia="Times New Roman" w:cstheme="minorHAnsi"/>
            <w:noProof/>
            <w:color w:val="1A335A"/>
          </w:rPr>
          <w:tab/>
          <w:t xml:space="preserve">                                                                                                                                                              </w:t>
        </w:r>
        <w:r w:rsidRPr="002A3702">
          <w:rPr>
            <w:rFonts w:eastAsia="Times New Roman" w:cstheme="minorHAnsi"/>
            <w:noProof/>
          </w:rPr>
          <w:t>Klachtenreglement</w:t>
        </w:r>
      </w:sdtContent>
    </w:sdt>
  </w:p>
  <w:p w14:paraId="73D899E2" w14:textId="77777777" w:rsidR="005A26D9" w:rsidRDefault="005A26D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8D1F9" w14:textId="77777777" w:rsidR="00C943FB" w:rsidRDefault="00C943FB" w:rsidP="00FD0A28">
      <w:pPr>
        <w:spacing w:after="0" w:line="240" w:lineRule="auto"/>
      </w:pPr>
      <w:r>
        <w:separator/>
      </w:r>
    </w:p>
  </w:footnote>
  <w:footnote w:type="continuationSeparator" w:id="0">
    <w:p w14:paraId="33A8AD4F" w14:textId="77777777" w:rsidR="00C943FB" w:rsidRDefault="00C943FB" w:rsidP="00FD0A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02914" w14:textId="77777777" w:rsidR="00B66A49" w:rsidRDefault="00B66A4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D212D" w14:textId="3B6E90DD" w:rsidR="00FD0A28" w:rsidRDefault="005A26D9" w:rsidP="005A26D9">
    <w:pPr>
      <w:pStyle w:val="Koptekst"/>
      <w:spacing w:line="360" w:lineRule="auto"/>
    </w:pPr>
    <w:r>
      <w:rPr>
        <w:noProof/>
      </w:rPr>
      <w:drawing>
        <wp:inline distT="0" distB="0" distL="0" distR="0" wp14:anchorId="1BB84F18" wp14:editId="08BF1946">
          <wp:extent cx="2558506" cy="318592"/>
          <wp:effectExtent l="0" t="0" r="0" b="5715"/>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fbeelding 11"/>
                  <pic:cNvPicPr/>
                </pic:nvPicPr>
                <pic:blipFill>
                  <a:blip r:embed="rId1">
                    <a:extLst>
                      <a:ext uri="{28A0092B-C50C-407E-A947-70E740481C1C}">
                        <a14:useLocalDpi xmlns:a14="http://schemas.microsoft.com/office/drawing/2010/main" val="0"/>
                      </a:ext>
                    </a:extLst>
                  </a:blip>
                  <a:stretch>
                    <a:fillRect/>
                  </a:stretch>
                </pic:blipFill>
                <pic:spPr>
                  <a:xfrm>
                    <a:off x="0" y="0"/>
                    <a:ext cx="2800440" cy="348718"/>
                  </a:xfrm>
                  <a:prstGeom prst="rect">
                    <a:avLst/>
                  </a:prstGeom>
                </pic:spPr>
              </pic:pic>
            </a:graphicData>
          </a:graphic>
        </wp:inline>
      </w:drawing>
    </w:r>
  </w:p>
  <w:p w14:paraId="05C71AB0" w14:textId="7CACDF41" w:rsidR="00FD0A28" w:rsidRDefault="005A26D9">
    <w:pPr>
      <w:pStyle w:val="Koptekst"/>
    </w:pPr>
    <w:r>
      <w:rPr>
        <w:rFonts w:ascii="Times New Roman" w:eastAsia="Times New Roman" w:hAnsi="Times New Roman"/>
        <w:noProof/>
        <w:sz w:val="24"/>
        <w:szCs w:val="24"/>
        <w:lang w:val="en-GB"/>
      </w:rPr>
      <mc:AlternateContent>
        <mc:Choice Requires="wps">
          <w:drawing>
            <wp:anchor distT="0" distB="0" distL="114300" distR="114300" simplePos="0" relativeHeight="251665408" behindDoc="0" locked="0" layoutInCell="1" allowOverlap="1" wp14:anchorId="5D93E045" wp14:editId="6F152267">
              <wp:simplePos x="0" y="0"/>
              <wp:positionH relativeFrom="margin">
                <wp:align>left</wp:align>
              </wp:positionH>
              <wp:positionV relativeFrom="paragraph">
                <wp:posOffset>159475</wp:posOffset>
              </wp:positionV>
              <wp:extent cx="6612890" cy="10795"/>
              <wp:effectExtent l="0" t="0" r="35560" b="27305"/>
              <wp:wrapNone/>
              <wp:docPr id="5" name="Rechte verbindingslijn 5"/>
              <wp:cNvGraphicFramePr/>
              <a:graphic xmlns:a="http://schemas.openxmlformats.org/drawingml/2006/main">
                <a:graphicData uri="http://schemas.microsoft.com/office/word/2010/wordprocessingShape">
                  <wps:wsp>
                    <wps:cNvCnPr/>
                    <wps:spPr>
                      <a:xfrm>
                        <a:off x="0" y="0"/>
                        <a:ext cx="6612890" cy="107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EE3F69" id="Rechte verbindingslijn 5" o:spid="_x0000_s1026" style="position:absolute;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2.55pt" to="520.7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" strokecolor="black [3200]" strokeweight=".5pt">
              <v:stroke joinstyle="miter"/>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8E479" w14:textId="6583F905" w:rsidR="005A26D9" w:rsidRDefault="005A26D9">
    <w:pPr>
      <w:pStyle w:val="Koptekst"/>
    </w:pPr>
    <w:r>
      <w:ptab w:relativeTo="indent" w:alignment="center" w:leader="none"/>
    </w:r>
    <w:r>
      <w:rPr>
        <w:noProof/>
      </w:rPr>
      <w:drawing>
        <wp:inline distT="0" distB="0" distL="0" distR="0" wp14:anchorId="163F1450" wp14:editId="0CFAFF1B">
          <wp:extent cx="4712400" cy="586800"/>
          <wp:effectExtent l="843598" t="0" r="855662"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fbeelding 11"/>
                  <pic:cNvPicPr/>
                </pic:nvPicPr>
                <pic:blipFill>
                  <a:blip r:embed="rId1">
                    <a:extLst>
                      <a:ext uri="{28A0092B-C50C-407E-A947-70E740481C1C}">
                        <a14:useLocalDpi xmlns:a14="http://schemas.microsoft.com/office/drawing/2010/main" val="0"/>
                      </a:ext>
                    </a:extLst>
                  </a:blip>
                  <a:stretch>
                    <a:fillRect/>
                  </a:stretch>
                </pic:blipFill>
                <pic:spPr>
                  <a:xfrm>
                    <a:off x="0" y="0"/>
                    <a:ext cx="4712400" cy="586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14611"/>
    <w:multiLevelType w:val="hybridMultilevel"/>
    <w:tmpl w:val="0756A904"/>
    <w:lvl w:ilvl="0" w:tplc="AD9CD236">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779765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A28"/>
    <w:rsid w:val="001F74AA"/>
    <w:rsid w:val="002A3702"/>
    <w:rsid w:val="00345A22"/>
    <w:rsid w:val="004660DF"/>
    <w:rsid w:val="005A26D9"/>
    <w:rsid w:val="00652821"/>
    <w:rsid w:val="006C5D9A"/>
    <w:rsid w:val="00802A2D"/>
    <w:rsid w:val="008E129A"/>
    <w:rsid w:val="009425C3"/>
    <w:rsid w:val="00AA5100"/>
    <w:rsid w:val="00B66A49"/>
    <w:rsid w:val="00B90652"/>
    <w:rsid w:val="00C23DD6"/>
    <w:rsid w:val="00C943FB"/>
    <w:rsid w:val="00F17345"/>
    <w:rsid w:val="00FD0A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5B0E0"/>
  <w15:chartTrackingRefBased/>
  <w15:docId w15:val="{92675C87-7B89-4B1E-953F-DF7FDD895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D0A2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D0A28"/>
  </w:style>
  <w:style w:type="paragraph" w:styleId="Voettekst">
    <w:name w:val="footer"/>
    <w:basedOn w:val="Standaard"/>
    <w:link w:val="VoettekstChar"/>
    <w:uiPriority w:val="99"/>
    <w:unhideWhenUsed/>
    <w:rsid w:val="00FD0A2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D0A28"/>
  </w:style>
  <w:style w:type="paragraph" w:styleId="Plattetekst">
    <w:name w:val="Body Text"/>
    <w:basedOn w:val="Standaard"/>
    <w:link w:val="PlattetekstChar"/>
    <w:semiHidden/>
    <w:unhideWhenUsed/>
    <w:rsid w:val="001F74AA"/>
    <w:pPr>
      <w:tabs>
        <w:tab w:val="left" w:pos="567"/>
      </w:tabs>
      <w:spacing w:before="4" w:after="0" w:line="260" w:lineRule="exact"/>
    </w:pPr>
    <w:rPr>
      <w:rFonts w:ascii="Tahoma" w:eastAsia="Times New Roman" w:hAnsi="Tahoma" w:cs="Times New Roman"/>
      <w:sz w:val="20"/>
      <w:szCs w:val="20"/>
      <w:lang w:val="nl" w:eastAsia="nl-NL"/>
    </w:rPr>
  </w:style>
  <w:style w:type="character" w:customStyle="1" w:styleId="PlattetekstChar">
    <w:name w:val="Platte tekst Char"/>
    <w:basedOn w:val="Standaardalinea-lettertype"/>
    <w:link w:val="Plattetekst"/>
    <w:semiHidden/>
    <w:rsid w:val="001F74AA"/>
    <w:rPr>
      <w:rFonts w:ascii="Tahoma" w:eastAsia="Times New Roman" w:hAnsi="Tahoma" w:cs="Times New Roman"/>
      <w:sz w:val="20"/>
      <w:szCs w:val="20"/>
      <w:lang w:val="nl" w:eastAsia="nl-NL"/>
    </w:rPr>
  </w:style>
  <w:style w:type="paragraph" w:styleId="Lijstalinea">
    <w:name w:val="List Paragraph"/>
    <w:basedOn w:val="Standaard"/>
    <w:uiPriority w:val="34"/>
    <w:qFormat/>
    <w:rsid w:val="001F74AA"/>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683</Words>
  <Characters>3760</Characters>
  <Application>Microsoft Office Word</Application>
  <DocSecurity>4</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info@deeworks.nl</dc:creator>
  <cp:keywords/>
  <dc:description/>
  <cp:lastModifiedBy>Louise | Wellens-Goedhart Bewindvoering</cp:lastModifiedBy>
  <cp:revision>2</cp:revision>
  <cp:lastPrinted>2022-03-24T14:59:00Z</cp:lastPrinted>
  <dcterms:created xsi:type="dcterms:W3CDTF">2025-04-10T12:25:00Z</dcterms:created>
  <dcterms:modified xsi:type="dcterms:W3CDTF">2025-04-10T12:25:00Z</dcterms:modified>
</cp:coreProperties>
</file>